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AA" w:rsidRPr="00EE1DAA" w:rsidRDefault="00EE1DAA" w:rsidP="00EE1DAA">
      <w:pPr>
        <w:widowControl/>
        <w:ind w:leftChars="-118" w:left="-283" w:rightChars="-142" w:right="-341"/>
        <w:jc w:val="center"/>
        <w:rPr>
          <w:rFonts w:ascii="標楷體" w:eastAsia="標楷體" w:hAnsi="標楷體" w:cs="新細明體"/>
          <w:kern w:val="0"/>
          <w:szCs w:val="24"/>
        </w:rPr>
      </w:pPr>
      <w:r w:rsidRPr="00EE1DAA">
        <w:rPr>
          <w:rFonts w:ascii="標楷體" w:eastAsia="標楷體" w:hAnsi="標楷體" w:cs="新細明體" w:hint="eastAsia"/>
          <w:b/>
          <w:kern w:val="0"/>
          <w:sz w:val="40"/>
        </w:rPr>
        <w:t>花蓮縣秀林鄉西寶國民小學校園網路使用管理規範</w:t>
      </w:r>
      <w:r w:rsidRPr="00EE1DAA">
        <w:rPr>
          <w:rFonts w:ascii="標楷體" w:eastAsia="標楷體" w:hAnsi="標楷體" w:cs="新細明體"/>
          <w:b/>
          <w:kern w:val="0"/>
          <w:sz w:val="28"/>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一、</w:t>
      </w:r>
      <w:r w:rsidRPr="00EE1DAA">
        <w:rPr>
          <w:rFonts w:ascii="標楷體" w:eastAsia="標楷體" w:hAnsi="標楷體" w:cs="新細明體" w:hint="eastAsia"/>
          <w:kern w:val="0"/>
          <w:szCs w:val="24"/>
        </w:rPr>
        <w:t>為充分發揮校園學術網路</w:t>
      </w: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以下均簡稱網路</w:t>
      </w: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功能，引導本校教職員生正確使用網路資源，特依據教育部「台灣學術網路管理規範」訂定本規範。</w:t>
      </w:r>
      <w:r w:rsidRPr="00EE1DAA">
        <w:rPr>
          <w:rFonts w:ascii="標楷體" w:eastAsia="標楷體" w:hAnsi="標楷體" w:cs="新細明體"/>
          <w:kern w:val="0"/>
          <w:szCs w:val="24"/>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二、</w:t>
      </w:r>
      <w:r w:rsidRPr="00EE1DAA">
        <w:rPr>
          <w:rFonts w:ascii="標楷體" w:eastAsia="標楷體" w:hAnsi="標楷體" w:cs="新細明體" w:hint="eastAsia"/>
          <w:kern w:val="0"/>
          <w:szCs w:val="24"/>
        </w:rPr>
        <w:t>基於網路之安全與有效管理運作，網路使用者應提供必要之個人資料給網路管理單位。</w:t>
      </w:r>
      <w:r w:rsidRPr="00EE1DAA">
        <w:rPr>
          <w:rFonts w:ascii="標楷體" w:eastAsia="標楷體" w:hAnsi="標楷體" w:cs="新細明體"/>
          <w:kern w:val="0"/>
          <w:szCs w:val="24"/>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三、</w:t>
      </w:r>
      <w:r w:rsidRPr="00EE1DAA">
        <w:rPr>
          <w:rFonts w:ascii="標楷體" w:eastAsia="標楷體" w:hAnsi="標楷體" w:cs="新細明體" w:hint="eastAsia"/>
          <w:kern w:val="0"/>
          <w:szCs w:val="24"/>
        </w:rPr>
        <w:t>網路管理單位對前項個人資料之蒐集與利用，或配合司法調查提供個人資料時，應依個人資料保護及其他相關法令規定辦理。</w:t>
      </w:r>
      <w:r w:rsidRPr="00EE1DAA">
        <w:rPr>
          <w:rFonts w:ascii="標楷體" w:eastAsia="標楷體" w:hAnsi="標楷體" w:cs="新細明體"/>
          <w:kern w:val="0"/>
          <w:szCs w:val="24"/>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四、</w:t>
      </w:r>
      <w:r w:rsidRPr="00EE1DAA">
        <w:rPr>
          <w:rFonts w:ascii="標楷體" w:eastAsia="標楷體" w:hAnsi="標楷體" w:cs="新細明體" w:hint="eastAsia"/>
          <w:kern w:val="0"/>
          <w:szCs w:val="24"/>
        </w:rPr>
        <w:t>使用者應禁止或不得為下列不符合網路設置目的之行為：</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一</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利用網路從事營利性商業活動。</w:t>
      </w:r>
      <w:r w:rsidRPr="00EE1DAA">
        <w:rPr>
          <w:rFonts w:ascii="標楷體" w:eastAsia="標楷體" w:hAnsi="標楷體" w:cs="新細明體"/>
          <w:kern w:val="0"/>
          <w:szCs w:val="24"/>
        </w:rPr>
        <w:t xml:space="preserve"> </w:t>
      </w:r>
    </w:p>
    <w:p w:rsidR="00EE1DAA" w:rsidRPr="00EE1DAA" w:rsidRDefault="00EE1DAA" w:rsidP="00EE1DAA">
      <w:pPr>
        <w:widowControl/>
        <w:ind w:left="566" w:hangingChars="236" w:hanging="566"/>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二</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存取影響兒童與青少年身心健全發展之資訊。但因教學或研究之必要，且已設置適當之區隔保護機制者，不在此限。</w:t>
      </w:r>
      <w:r w:rsidRPr="00EE1DAA">
        <w:rPr>
          <w:rFonts w:ascii="標楷體" w:eastAsia="標楷體" w:hAnsi="標楷體" w:cs="新細明體"/>
          <w:kern w:val="0"/>
          <w:szCs w:val="24"/>
        </w:rPr>
        <w:t xml:space="preserve"> </w:t>
      </w:r>
    </w:p>
    <w:p w:rsidR="00EE1DAA" w:rsidRPr="00EE1DAA" w:rsidRDefault="00EE1DAA" w:rsidP="00EE1DAA">
      <w:pPr>
        <w:widowControl/>
        <w:ind w:left="566" w:hangingChars="236" w:hanging="566"/>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三</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非法使用他人帳號密碼、破解使用電腦之保護措施或利用電腦系統之漏洞，而入侵他人之電腦或其相關設備。</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四</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非法取得、刪除或變更他人電腦或其相關設備之電磁紀錄。</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五</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非法以電腦程式或其他電磁方式干擾他人電腦或其相關設備。</w:t>
      </w:r>
      <w:r w:rsidRPr="00EE1DAA">
        <w:rPr>
          <w:rFonts w:ascii="標楷體" w:eastAsia="標楷體" w:hAnsi="標楷體" w:cs="新細明體"/>
          <w:kern w:val="0"/>
          <w:szCs w:val="24"/>
        </w:rPr>
        <w:t xml:space="preserve"> </w:t>
      </w:r>
    </w:p>
    <w:p w:rsidR="00EE1DAA" w:rsidRPr="00EE1DAA" w:rsidRDefault="00EE1DAA" w:rsidP="00EE1DAA">
      <w:pPr>
        <w:widowControl/>
        <w:ind w:left="566" w:hangingChars="236" w:hanging="566"/>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六</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以任何方式濫用網路資源，大量傳送電子垃圾郵件或類似資訊，及其他影響網路正常運作之行為。</w:t>
      </w:r>
      <w:r w:rsidRPr="00EE1DAA">
        <w:rPr>
          <w:rFonts w:ascii="標楷體" w:eastAsia="標楷體" w:hAnsi="標楷體" w:cs="新細明體"/>
          <w:kern w:val="0"/>
          <w:szCs w:val="24"/>
        </w:rPr>
        <w:t xml:space="preserve"> </w:t>
      </w:r>
    </w:p>
    <w:p w:rsidR="00EE1DAA" w:rsidRPr="00EE1DAA" w:rsidRDefault="00EE1DAA" w:rsidP="00EE1DAA">
      <w:pPr>
        <w:widowControl/>
        <w:ind w:left="566" w:hangingChars="236" w:hanging="566"/>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七</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以電子郵件、線上談話、電子佈告欄或其他類似功能之方法，從事散布謠言、詐欺、誹謗、侮辱、猥褻、騷擾、威脅或其他違反社會善良風俗之資訊。</w:t>
      </w:r>
      <w:r w:rsidRPr="00EE1DAA">
        <w:rPr>
          <w:rFonts w:ascii="標楷體" w:eastAsia="標楷體" w:hAnsi="標楷體" w:cs="新細明體"/>
          <w:kern w:val="0"/>
          <w:szCs w:val="24"/>
        </w:rPr>
        <w:t xml:space="preserve"> </w:t>
      </w:r>
    </w:p>
    <w:p w:rsidR="00EE1DAA" w:rsidRPr="00EE1DAA" w:rsidRDefault="00EE1DAA" w:rsidP="00EE1DAA">
      <w:pPr>
        <w:widowControl/>
        <w:ind w:left="566" w:hangingChars="236" w:hanging="566"/>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八</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利用網路從事賭博、地下錢莊、教導賭博，販賣賭具等相關不當行為。</w:t>
      </w:r>
      <w:r w:rsidRPr="00EE1DAA">
        <w:rPr>
          <w:rFonts w:ascii="標楷體" w:eastAsia="標楷體" w:hAnsi="標楷體" w:cs="新細明體"/>
          <w:kern w:val="0"/>
          <w:szCs w:val="24"/>
        </w:rPr>
        <w:t xml:space="preserve"> </w:t>
      </w:r>
    </w:p>
    <w:p w:rsidR="00EE1DAA" w:rsidRPr="00EE1DAA" w:rsidRDefault="00EE1DAA" w:rsidP="00EE1DAA">
      <w:pPr>
        <w:widowControl/>
        <w:ind w:left="566" w:hangingChars="236" w:hanging="566"/>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九</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登載、解說或存取任何暴力恐怖或使人驚嚇之文字、照片、圖片、影片等。</w:t>
      </w:r>
      <w:r w:rsidRPr="00EE1DAA">
        <w:rPr>
          <w:rFonts w:ascii="標楷體" w:eastAsia="標楷體" w:hAnsi="標楷體" w:cs="新細明體"/>
          <w:color w:val="FF0000"/>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十</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其他不符網路設置目的之行為。</w:t>
      </w:r>
      <w:r w:rsidRPr="00EE1DAA">
        <w:rPr>
          <w:rFonts w:ascii="標楷體" w:eastAsia="標楷體" w:hAnsi="標楷體" w:cs="新細明體"/>
          <w:kern w:val="0"/>
          <w:szCs w:val="24"/>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五、</w:t>
      </w:r>
      <w:r w:rsidRPr="00EE1DAA">
        <w:rPr>
          <w:rFonts w:ascii="標楷體" w:eastAsia="標楷體" w:hAnsi="標楷體" w:cs="新細明體" w:hint="eastAsia"/>
          <w:kern w:val="0"/>
          <w:szCs w:val="24"/>
        </w:rPr>
        <w:t>使用者應尊重智慧財產權，並不得為下列可能涉及侵害網路智慧財產權之行為：</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一</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使用未經授權之電腦程式。</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二</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下載或重製受著作權法保護之著作。</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三</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未經著作權人之同意，將受保護之著作公開於網路上。</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四</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任意轉載電子佈告欄或其他線上討論區上之文章。</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五</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其他可能涉及侵害智慧財產權爭議之行為。</w:t>
      </w:r>
      <w:r w:rsidRPr="00EE1DAA">
        <w:rPr>
          <w:rFonts w:ascii="標楷體" w:eastAsia="標楷體" w:hAnsi="標楷體" w:cs="新細明體"/>
          <w:kern w:val="0"/>
          <w:szCs w:val="24"/>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六、</w:t>
      </w:r>
      <w:r w:rsidRPr="00EE1DAA">
        <w:rPr>
          <w:rFonts w:ascii="標楷體" w:eastAsia="標楷體" w:hAnsi="標楷體" w:cs="新細明體" w:hint="eastAsia"/>
          <w:kern w:val="0"/>
          <w:szCs w:val="24"/>
        </w:rPr>
        <w:t>有下列各款情形之一時，本校或其他台灣學術網路管理單位得限制或暫時中斷使用者與台灣學術網路之連線：</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一</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違反相關法令或本規範之情事者。</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二</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涉及國家安全者。</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三</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為配合司法機關之調查者。</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四</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為阻斷不當或不法行為存續或擴散者。</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t>(</w:t>
      </w:r>
      <w:r w:rsidRPr="00EE1DAA">
        <w:rPr>
          <w:rFonts w:ascii="標楷體" w:eastAsia="標楷體" w:hAnsi="標楷體" w:cs="新細明體" w:hint="eastAsia"/>
          <w:kern w:val="0"/>
          <w:szCs w:val="24"/>
        </w:rPr>
        <w:t>五</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更新、遷移網路設備，測試、維護或檢查網路及相關系統者。</w:t>
      </w:r>
      <w:r w:rsidRPr="00EE1DAA">
        <w:rPr>
          <w:rFonts w:ascii="標楷體" w:eastAsia="標楷體" w:hAnsi="標楷體" w:cs="新細明體"/>
          <w:kern w:val="0"/>
          <w:szCs w:val="24"/>
        </w:rPr>
        <w:t xml:space="preserve"> </w:t>
      </w:r>
    </w:p>
    <w:p w:rsidR="00EE1DAA" w:rsidRPr="00EE1DAA" w:rsidRDefault="00EE1DAA" w:rsidP="00EE1DAA">
      <w:pPr>
        <w:widowControl/>
        <w:rPr>
          <w:rFonts w:ascii="標楷體" w:eastAsia="標楷體" w:hAnsi="標楷體" w:cs="新細明體"/>
          <w:kern w:val="0"/>
          <w:szCs w:val="24"/>
        </w:rPr>
      </w:pPr>
      <w:r w:rsidRPr="00EE1DAA">
        <w:rPr>
          <w:rFonts w:ascii="標楷體" w:eastAsia="標楷體" w:hAnsi="標楷體" w:cs="新細明體"/>
          <w:kern w:val="0"/>
          <w:szCs w:val="24"/>
        </w:rPr>
        <w:lastRenderedPageBreak/>
        <w:t>(</w:t>
      </w:r>
      <w:r w:rsidRPr="00EE1DAA">
        <w:rPr>
          <w:rFonts w:ascii="標楷體" w:eastAsia="標楷體" w:hAnsi="標楷體" w:cs="新細明體" w:hint="eastAsia"/>
          <w:kern w:val="0"/>
          <w:szCs w:val="24"/>
        </w:rPr>
        <w:t>六</w:t>
      </w:r>
      <w:r w:rsidRPr="00EE1DAA">
        <w:rPr>
          <w:rFonts w:ascii="標楷體" w:eastAsia="標楷體" w:hAnsi="標楷體" w:cs="新細明體"/>
          <w:kern w:val="0"/>
          <w:szCs w:val="24"/>
        </w:rPr>
        <w:t xml:space="preserve">) </w:t>
      </w:r>
      <w:r w:rsidRPr="00EE1DAA">
        <w:rPr>
          <w:rFonts w:ascii="標楷體" w:eastAsia="標楷體" w:hAnsi="標楷體" w:cs="新細明體" w:hint="eastAsia"/>
          <w:kern w:val="0"/>
          <w:szCs w:val="24"/>
        </w:rPr>
        <w:t>不明原因非中斷不足以排除網路障礙者。</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七、</w:t>
      </w:r>
      <w:r w:rsidRPr="00EE1DAA">
        <w:rPr>
          <w:rFonts w:ascii="標楷體" w:eastAsia="標楷體" w:hAnsi="標楷體" w:cs="新細明體" w:hint="eastAsia"/>
          <w:kern w:val="0"/>
          <w:szCs w:val="24"/>
        </w:rPr>
        <w:t>本校網路使用者違反本規範之行為，經查證屬實，依本校校規處理。</w:t>
      </w:r>
      <w:r w:rsidRPr="00EE1DAA">
        <w:rPr>
          <w:rFonts w:ascii="標楷體" w:eastAsia="標楷體" w:hAnsi="標楷體" w:cs="新細明體"/>
          <w:kern w:val="0"/>
          <w:szCs w:val="24"/>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八、</w:t>
      </w:r>
      <w:r w:rsidRPr="00EE1DAA">
        <w:rPr>
          <w:rFonts w:ascii="標楷體" w:eastAsia="標楷體" w:hAnsi="標楷體" w:cs="新細明體" w:hint="eastAsia"/>
          <w:kern w:val="0"/>
          <w:szCs w:val="24"/>
        </w:rPr>
        <w:t>本校網路管理者利用職務違反本規範者依相關規定予以處分。</w:t>
      </w:r>
      <w:r w:rsidRPr="00EE1DAA">
        <w:rPr>
          <w:rFonts w:ascii="標楷體" w:eastAsia="標楷體" w:hAnsi="標楷體" w:cs="新細明體"/>
          <w:kern w:val="0"/>
          <w:szCs w:val="24"/>
        </w:rPr>
        <w:t xml:space="preserve"> </w:t>
      </w:r>
    </w:p>
    <w:p w:rsidR="00EE1DAA"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九、</w:t>
      </w:r>
      <w:r w:rsidRPr="00EE1DAA">
        <w:rPr>
          <w:rFonts w:ascii="標楷體" w:eastAsia="標楷體" w:hAnsi="標楷體" w:cs="新細明體" w:hint="eastAsia"/>
          <w:kern w:val="0"/>
          <w:szCs w:val="24"/>
        </w:rPr>
        <w:t>前二項違規行為如涉及不法情事者，除須受到行政處分外，並應自負法律責任。</w:t>
      </w:r>
      <w:r w:rsidRPr="00EE1DAA">
        <w:rPr>
          <w:rFonts w:ascii="標楷體" w:eastAsia="標楷體" w:hAnsi="標楷體" w:cs="新細明體"/>
          <w:kern w:val="0"/>
          <w:szCs w:val="24"/>
        </w:rPr>
        <w:t xml:space="preserve"> </w:t>
      </w:r>
    </w:p>
    <w:p w:rsidR="001D4958" w:rsidRPr="00EE1DAA" w:rsidRDefault="00EE1DAA" w:rsidP="00EE1DAA">
      <w:pPr>
        <w:widowControl/>
        <w:ind w:left="480" w:hanging="480"/>
        <w:rPr>
          <w:rFonts w:ascii="標楷體" w:eastAsia="標楷體" w:hAnsi="標楷體" w:cs="新細明體"/>
          <w:kern w:val="0"/>
          <w:szCs w:val="24"/>
        </w:rPr>
      </w:pPr>
      <w:r w:rsidRPr="00EE1DAA">
        <w:rPr>
          <w:rFonts w:ascii="標楷體" w:eastAsia="標楷體" w:hAnsi="標楷體" w:cstheme="minorEastAsia"/>
          <w:kern w:val="0"/>
          <w:szCs w:val="24"/>
        </w:rPr>
        <w:t>十、</w:t>
      </w:r>
      <w:r w:rsidRPr="00EE1DAA">
        <w:rPr>
          <w:rFonts w:ascii="標楷體" w:eastAsia="標楷體" w:hAnsi="標楷體" w:cs="新細明體" w:hint="eastAsia"/>
          <w:kern w:val="0"/>
          <w:szCs w:val="24"/>
        </w:rPr>
        <w:t>本規範經校務會議通過後實施，修正時亦同。</w:t>
      </w:r>
    </w:p>
    <w:sectPr w:rsidR="001D4958" w:rsidRPr="00EE1DAA" w:rsidSect="001D495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1DAA"/>
    <w:rsid w:val="001D4958"/>
    <w:rsid w:val="00EE1D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1DAA"/>
    <w:rPr>
      <w:b/>
      <w:bCs/>
    </w:rPr>
  </w:style>
  <w:style w:type="paragraph" w:styleId="Web">
    <w:name w:val="Normal (Web)"/>
    <w:basedOn w:val="a"/>
    <w:uiPriority w:val="99"/>
    <w:semiHidden/>
    <w:unhideWhenUsed/>
    <w:rsid w:val="00EE1DAA"/>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EE1DA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2075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2016-11-30T07:53:00Z</dcterms:created>
  <dcterms:modified xsi:type="dcterms:W3CDTF">2016-11-30T08:00:00Z</dcterms:modified>
</cp:coreProperties>
</file>